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4" w:rsidRDefault="000F5254" w:rsidP="000F5254"/>
    <w:p w:rsidR="000F5254" w:rsidRDefault="000F5254" w:rsidP="000F5254"/>
    <w:p w:rsidR="000F5254" w:rsidRDefault="000F5254" w:rsidP="000F5254"/>
    <w:p w:rsidR="000F5254" w:rsidRDefault="000F5254" w:rsidP="000F5254"/>
    <w:p w:rsidR="000F5254" w:rsidRPr="00D9186E" w:rsidRDefault="000F5254" w:rsidP="000F5254">
      <w:pPr>
        <w:rPr>
          <w:rFonts w:ascii="Times New Roman" w:hAnsi="Times New Roman" w:cs="Times New Roman"/>
          <w:sz w:val="28"/>
          <w:szCs w:val="28"/>
        </w:rPr>
      </w:pPr>
    </w:p>
    <w:p w:rsidR="000F5254" w:rsidRDefault="000F5254" w:rsidP="000F5254">
      <w:pPr>
        <w:rPr>
          <w:rFonts w:ascii="Times New Roman" w:hAnsi="Times New Roman" w:cs="Times New Roman"/>
          <w:b/>
          <w:sz w:val="32"/>
          <w:szCs w:val="32"/>
        </w:rPr>
      </w:pPr>
      <w:r w:rsidRPr="00D9186E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D9186E">
        <w:rPr>
          <w:rFonts w:ascii="Times New Roman" w:hAnsi="Times New Roman" w:cs="Times New Roman"/>
          <w:b/>
          <w:sz w:val="32"/>
          <w:szCs w:val="32"/>
        </w:rPr>
        <w:t xml:space="preserve">    S P R A W O Z D A N I E</w:t>
      </w:r>
    </w:p>
    <w:p w:rsidR="000F5254" w:rsidRPr="00D9186E" w:rsidRDefault="000F5254" w:rsidP="000F52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0F5254" w:rsidRDefault="000F5254" w:rsidP="000F5254">
      <w:pPr>
        <w:rPr>
          <w:rFonts w:ascii="Times New Roman" w:hAnsi="Times New Roman" w:cs="Times New Roman"/>
          <w:sz w:val="28"/>
          <w:szCs w:val="28"/>
        </w:rPr>
      </w:pPr>
      <w:r w:rsidRPr="00D9186E">
        <w:rPr>
          <w:rFonts w:ascii="Times New Roman" w:hAnsi="Times New Roman" w:cs="Times New Roman"/>
          <w:sz w:val="28"/>
          <w:szCs w:val="28"/>
        </w:rPr>
        <w:t xml:space="preserve">                                              z działalności w roku 2010</w:t>
      </w:r>
    </w:p>
    <w:p w:rsidR="000F5254" w:rsidRDefault="000F5254" w:rsidP="000F5254">
      <w:pPr>
        <w:rPr>
          <w:rFonts w:ascii="Times New Roman" w:hAnsi="Times New Roman" w:cs="Times New Roman"/>
          <w:sz w:val="28"/>
          <w:szCs w:val="28"/>
        </w:rPr>
      </w:pPr>
    </w:p>
    <w:p w:rsidR="000F5254" w:rsidRDefault="000F5254" w:rsidP="000F5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2010 </w:t>
      </w:r>
      <w:r w:rsidR="00D4655C">
        <w:rPr>
          <w:rFonts w:ascii="Times New Roman" w:hAnsi="Times New Roman" w:cs="Times New Roman"/>
          <w:sz w:val="28"/>
          <w:szCs w:val="28"/>
        </w:rPr>
        <w:t>był pierwszym rokiem działalności fundacji, który</w:t>
      </w:r>
      <w:r>
        <w:rPr>
          <w:rFonts w:ascii="Times New Roman" w:hAnsi="Times New Roman" w:cs="Times New Roman"/>
          <w:sz w:val="28"/>
          <w:szCs w:val="28"/>
        </w:rPr>
        <w:t xml:space="preserve"> upłynął pod znakiem zrealizowania kampanii pomocy dla białoruskiej demokracji, która starła się z dyktaturą prezydenta Aleksandra Łukaszenki w wyborach prezydenckich. </w:t>
      </w:r>
    </w:p>
    <w:p w:rsidR="000F5254" w:rsidRDefault="000F5254" w:rsidP="000F5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w czerwcu między Fundacją „Za Wolność Waszą i Naszą” i Ruchem „Za Wolność” Aleksandra Milinkiewicza zostało podpisano porozumienie o współpracy, określające zasady i tryb pomocy dla opozycji białoruskiej w walce z reżymem dyktatorskim. </w:t>
      </w:r>
      <w:r w:rsidR="00D4655C">
        <w:rPr>
          <w:rFonts w:ascii="Times New Roman" w:hAnsi="Times New Roman" w:cs="Times New Roman"/>
          <w:sz w:val="28"/>
          <w:szCs w:val="28"/>
        </w:rPr>
        <w:t xml:space="preserve">Fundacja działała, jako zewnętrzne zaplecze PO (które zostało głównym źródłem finansowania działalności organizacji) w sprawie pomocy dla białoruskiej opozycji. </w:t>
      </w:r>
    </w:p>
    <w:p w:rsidR="000F5254" w:rsidRPr="00D9186E" w:rsidRDefault="000F5254" w:rsidP="000F5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tego porozumienia zostały przeprowadzone następujące przedsięwzięcia: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>Przeprowadzenie konferencji – szkolenia 96 działaczy Ruchu „Za wolność” w celu przygotowania ich do działania w warunkach demokracji i przeprowadzenia niezbędnych dla ich kraju reform demokratycznych i rynkowych. Szkolenie odbyło się w Mohylewie 22.07.2010</w:t>
      </w:r>
      <w:r w:rsidR="00F06547">
        <w:rPr>
          <w:rFonts w:ascii="Times New Roman" w:hAnsi="Times New Roman" w:cs="Times New Roman"/>
          <w:sz w:val="28"/>
          <w:szCs w:val="28"/>
        </w:rPr>
        <w:t>.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>Przeprowadzenie konferencji – szkolenia 120 działaczy Ruchu „Za wolność” w celu przygotowania ich do działania w warunkach demokracji i przeprowadzenia niezbędnych dla ich kraju reform demokratycznych i rynkowych. Szkolenie odbyło się w Mińsku 30.07.2010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lastRenderedPageBreak/>
        <w:t xml:space="preserve">Wydanie broszury na temat obecnej sytuacji na Białorusi i strategii wyborczej w nadchodzących wyborach prezydenckich - „Pytania i odpowiedzi”. Nakład – 100 tys. egz.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Przeprowadzenie we Wrocławiu w dniach 28 – 30 listopada konferencji międzynarodowej z udziałem czołowych opozycjonistów białoruskich, polskich naukowców, polityków i działaczy społecznych.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Wydanie książki „Białoruś: trudna droga do demokracji” analizującą dzisiejszą powyborczą sytuację na Białorusi.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Wydanie na Białorusi ulotek i innych materiałów propagandowych opozycji białoruskiej.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Przeprowadzenie spotkań przedwyborczych na Białorusi.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Wsparcie bieżącej działalności Ruchu „Za </w:t>
      </w:r>
      <w:proofErr w:type="spellStart"/>
      <w:r w:rsidRPr="00F06547">
        <w:rPr>
          <w:rFonts w:ascii="Times New Roman" w:hAnsi="Times New Roman" w:cs="Times New Roman"/>
          <w:sz w:val="28"/>
          <w:szCs w:val="28"/>
        </w:rPr>
        <w:t>Swabodu</w:t>
      </w:r>
      <w:proofErr w:type="spellEnd"/>
      <w:r w:rsidRPr="00F06547">
        <w:rPr>
          <w:rFonts w:ascii="Times New Roman" w:hAnsi="Times New Roman" w:cs="Times New Roman"/>
          <w:sz w:val="28"/>
          <w:szCs w:val="28"/>
        </w:rPr>
        <w:t xml:space="preserve">” Aleksandra Milinkiewicza.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Tłumaczenie tekstów z języka białoruskiego i rosyjskiego do książki „Białoruś: trudna droga do demokracji”.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Zakup materiałów i wyposażenia biura niezbędnego do prowadzenia działalności Fundacji. </w:t>
      </w:r>
    </w:p>
    <w:p w:rsidR="00F06547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Opłaty telekomunikacyjne i pocztowe. </w:t>
      </w:r>
    </w:p>
    <w:p w:rsidR="000F5254" w:rsidRPr="00F06547" w:rsidRDefault="00F06547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Przeprowadzenie w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="000F5254" w:rsidRPr="00F06547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5254" w:rsidRPr="00F06547">
        <w:rPr>
          <w:rFonts w:ascii="Times New Roman" w:hAnsi="Times New Roman" w:cs="Times New Roman"/>
          <w:sz w:val="28"/>
          <w:szCs w:val="28"/>
        </w:rPr>
        <w:t>nej</w:t>
      </w:r>
      <w:proofErr w:type="spellEnd"/>
      <w:r w:rsidR="000F5254" w:rsidRPr="00F06547">
        <w:rPr>
          <w:rFonts w:ascii="Times New Roman" w:hAnsi="Times New Roman" w:cs="Times New Roman"/>
          <w:sz w:val="28"/>
          <w:szCs w:val="28"/>
        </w:rPr>
        <w:t xml:space="preserve"> Górze seminarium – szkolenia dla działaczy Ruchu „Za </w:t>
      </w:r>
      <w:proofErr w:type="spellStart"/>
      <w:r w:rsidR="000F5254" w:rsidRPr="00F06547">
        <w:rPr>
          <w:rFonts w:ascii="Times New Roman" w:hAnsi="Times New Roman" w:cs="Times New Roman"/>
          <w:sz w:val="28"/>
          <w:szCs w:val="28"/>
        </w:rPr>
        <w:t>Swabodu</w:t>
      </w:r>
      <w:proofErr w:type="spellEnd"/>
      <w:r w:rsidR="000F5254" w:rsidRPr="00F06547">
        <w:rPr>
          <w:rFonts w:ascii="Times New Roman" w:hAnsi="Times New Roman" w:cs="Times New Roman"/>
          <w:sz w:val="28"/>
          <w:szCs w:val="28"/>
        </w:rPr>
        <w:t>”. 23 – 27- 12 – 2010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254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Stworzenie strony internetowej Fundacji</w:t>
      </w:r>
      <w:r w:rsidR="00F06547">
        <w:rPr>
          <w:rFonts w:ascii="Times New Roman" w:hAnsi="Times New Roman" w:cs="Times New Roman"/>
          <w:sz w:val="28"/>
          <w:szCs w:val="28"/>
        </w:rPr>
        <w:t>.</w:t>
      </w:r>
    </w:p>
    <w:p w:rsidR="000F5254" w:rsidRDefault="000F5254" w:rsidP="000F5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Obsługa księgowa bieżącej działalności Fundacji .</w:t>
      </w:r>
    </w:p>
    <w:p w:rsidR="00E50CC2" w:rsidRDefault="00E50CC2"/>
    <w:sectPr w:rsidR="00E50CC2" w:rsidSect="00E5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4279"/>
    <w:multiLevelType w:val="hybridMultilevel"/>
    <w:tmpl w:val="64D6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5254"/>
    <w:rsid w:val="000F5254"/>
    <w:rsid w:val="00300A80"/>
    <w:rsid w:val="00AF2B28"/>
    <w:rsid w:val="00D4655C"/>
    <w:rsid w:val="00DB6A30"/>
    <w:rsid w:val="00DE25A0"/>
    <w:rsid w:val="00E50CC2"/>
    <w:rsid w:val="00EE046C"/>
    <w:rsid w:val="00F0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2012-04-24T18:40:00Z</cp:lastPrinted>
  <dcterms:created xsi:type="dcterms:W3CDTF">2011-12-09T07:46:00Z</dcterms:created>
  <dcterms:modified xsi:type="dcterms:W3CDTF">2012-04-24T18:49:00Z</dcterms:modified>
</cp:coreProperties>
</file>